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du wp14">
  <w:body>
    <w:p w:rsidR="00DE4E9F" w:rsidP="00291A57" w:rsidRDefault="00291A57" w14:paraId="6EF6CCF7" w14:textId="0FBDB17F">
      <w:pPr>
        <w:jc w:val="right"/>
        <w:rPr>
          <w:color w:val="002060"/>
          <w:sz w:val="52"/>
          <w:szCs w:val="52"/>
        </w:rPr>
      </w:pPr>
      <w:r w:rsidRPr="00291A57">
        <w:rPr>
          <w:noProof/>
          <w:color w:val="002060"/>
          <w:sz w:val="52"/>
          <w:szCs w:val="52"/>
        </w:rPr>
        <w:drawing>
          <wp:anchor distT="0" distB="0" distL="114300" distR="114300" simplePos="0" relativeHeight="251658240" behindDoc="0" locked="0" layoutInCell="1" allowOverlap="1" wp14:anchorId="76F3DA20" wp14:editId="6564E7E9">
            <wp:simplePos x="0" y="0"/>
            <wp:positionH relativeFrom="margin">
              <wp:posOffset>-455698</wp:posOffset>
            </wp:positionH>
            <wp:positionV relativeFrom="paragraph">
              <wp:posOffset>-54338</wp:posOffset>
            </wp:positionV>
            <wp:extent cx="3495394" cy="723014"/>
            <wp:effectExtent l="0" t="0" r="0" b="127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7" cstate="print">
                      <a:extLst>
                        <a:ext uri="{28A0092B-C50C-407E-A947-70E740481C1C}">
                          <a14:useLocalDpi xmlns:a14="http://schemas.microsoft.com/office/drawing/2010/main" val="0"/>
                        </a:ext>
                      </a:extLst>
                    </a:blip>
                    <a:srcRect l="5204" t="33725" r="13732" b="34313"/>
                    <a:stretch/>
                  </pic:blipFill>
                  <pic:spPr bwMode="auto">
                    <a:xfrm>
                      <a:off x="0" y="0"/>
                      <a:ext cx="3495394" cy="7230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1A57" w:rsidR="464B33BA">
        <w:rPr>
          <w:color w:val="002060"/>
          <w:sz w:val="52"/>
          <w:szCs w:val="52"/>
        </w:rPr>
        <w:t>S</w:t>
      </w:r>
      <w:r w:rsidRPr="00291A57">
        <w:rPr>
          <w:color w:val="002060"/>
          <w:sz w:val="52"/>
          <w:szCs w:val="52"/>
        </w:rPr>
        <w:t xml:space="preserve">uper Curriculum: </w:t>
      </w:r>
      <w:r w:rsidRPr="00291A57" w:rsidR="406B3F45">
        <w:rPr>
          <w:color w:val="002060"/>
          <w:sz w:val="52"/>
          <w:szCs w:val="52"/>
        </w:rPr>
        <w:t>History</w:t>
      </w:r>
    </w:p>
    <w:p w:rsidR="0042425F" w:rsidP="00291A57" w:rsidRDefault="0042425F" w14:paraId="44C3B46C" w14:textId="62B1D2B2">
      <w:pPr>
        <w:jc w:val="right"/>
        <w:rPr>
          <w:color w:val="002060"/>
          <w:sz w:val="52"/>
          <w:szCs w:val="52"/>
        </w:rPr>
      </w:pPr>
      <w:r w:rsidRPr="4FFDCECC">
        <w:rPr>
          <w:color w:val="002060"/>
          <w:sz w:val="52"/>
          <w:szCs w:val="52"/>
        </w:rPr>
        <w:t xml:space="preserve">Year </w:t>
      </w:r>
      <w:r w:rsidRPr="4FFDCECC" w:rsidR="46C81F49">
        <w:rPr>
          <w:color w:val="002060"/>
          <w:sz w:val="52"/>
          <w:szCs w:val="52"/>
        </w:rPr>
        <w:t>7</w:t>
      </w:r>
    </w:p>
    <w:p w:rsidR="00291A57" w:rsidP="00291A57" w:rsidRDefault="00291A57" w14:paraId="6B749FD5" w14:textId="77777777">
      <w:pPr>
        <w:ind w:left="-709"/>
        <w:rPr>
          <w:color w:val="002060"/>
          <w:sz w:val="28"/>
          <w:szCs w:val="28"/>
        </w:rPr>
      </w:pPr>
    </w:p>
    <w:p w:rsidR="00291A57" w:rsidP="002C5911" w:rsidRDefault="00291A57" w14:paraId="32DB7B10" w14:textId="2598FBE4">
      <w:pPr>
        <w:spacing w:after="240"/>
        <w:ind w:left="-709"/>
        <w:rPr>
          <w:color w:val="002060"/>
          <w:sz w:val="28"/>
          <w:szCs w:val="28"/>
        </w:rPr>
      </w:pPr>
      <w:r>
        <w:rPr>
          <w:color w:val="002060"/>
          <w:sz w:val="28"/>
          <w:szCs w:val="28"/>
        </w:rPr>
        <w:t xml:space="preserve">The Super Curriculum complements the Avanti Grange </w:t>
      </w:r>
      <w:r w:rsidR="002C5911">
        <w:rPr>
          <w:color w:val="002060"/>
          <w:sz w:val="28"/>
          <w:szCs w:val="28"/>
        </w:rPr>
        <w:t xml:space="preserve">taught curriculum. Super Curriculum activities take topics of study in the classroom further, allowing students to explore areas of interest in greater depth, and point students to additional topics of interest beyond the taught curriculum. </w:t>
      </w:r>
    </w:p>
    <w:p w:rsidR="002C5911" w:rsidP="6CB6DF86" w:rsidRDefault="002C5911" w14:paraId="7383EB23" w14:textId="102C6912">
      <w:pPr>
        <w:spacing w:after="240"/>
        <w:ind w:left="-709"/>
        <w:rPr>
          <w:color w:val="002060"/>
          <w:sz w:val="28"/>
          <w:szCs w:val="28"/>
        </w:rPr>
      </w:pPr>
      <w:r w:rsidRPr="6CB6DF86">
        <w:rPr>
          <w:color w:val="002060"/>
          <w:sz w:val="28"/>
          <w:szCs w:val="28"/>
        </w:rPr>
        <w:t xml:space="preserve">Super Curriculum activities can take a wide variety of forms. Students are free to choose the activity that most interests them. Participating in Super Curriculum activities will help students to broaden their horizons, nurture their love of learning, open their eyes to the world through different disciplines, and build their wider knowledge and cultural capital. </w:t>
      </w:r>
    </w:p>
    <w:tbl>
      <w:tblPr>
        <w:tblStyle w:val="TableGrid"/>
        <w:tblW w:w="15338" w:type="dxa"/>
        <w:tblInd w:w="-709" w:type="dxa"/>
        <w:tblLayout w:type="fixed"/>
        <w:tblLook w:val="04A0" w:firstRow="1" w:lastRow="0" w:firstColumn="1" w:lastColumn="0" w:noHBand="0" w:noVBand="1"/>
      </w:tblPr>
      <w:tblGrid>
        <w:gridCol w:w="2372"/>
        <w:gridCol w:w="2443"/>
        <w:gridCol w:w="2036"/>
        <w:gridCol w:w="2925"/>
        <w:gridCol w:w="1941"/>
        <w:gridCol w:w="3621"/>
      </w:tblGrid>
      <w:tr w:rsidR="000933F2" w:rsidTr="3E7C1EE3" w14:paraId="5A709616" w14:textId="77777777">
        <w:trPr>
          <w:trHeight w:val="595"/>
        </w:trPr>
        <w:tc>
          <w:tcPr>
            <w:tcW w:w="2372" w:type="dxa"/>
            <w:tcMar/>
            <w:vAlign w:val="center"/>
          </w:tcPr>
          <w:p w:rsidR="000933F2" w:rsidP="6CB6DF86" w:rsidRDefault="61D0A5DE" w14:paraId="401F9D07" w14:textId="19747747">
            <w:pPr>
              <w:spacing w:after="240"/>
              <w:jc w:val="center"/>
              <w:rPr>
                <w:color w:val="002060"/>
                <w:sz w:val="28"/>
                <w:szCs w:val="28"/>
              </w:rPr>
            </w:pPr>
            <w:r>
              <w:rPr>
                <w:noProof/>
              </w:rPr>
              <w:drawing>
                <wp:inline distT="0" distB="0" distL="0" distR="0" wp14:anchorId="5E6DFC5F" wp14:editId="725D1B66">
                  <wp:extent cx="576943" cy="576943"/>
                  <wp:effectExtent l="0" t="0" r="0" b="0"/>
                  <wp:docPr id="531756055" name="Graphic 1"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76943" cy="576943"/>
                          </a:xfrm>
                          <a:prstGeom prst="rect">
                            <a:avLst/>
                          </a:prstGeom>
                        </pic:spPr>
                      </pic:pic>
                    </a:graphicData>
                  </a:graphic>
                </wp:inline>
              </w:drawing>
            </w:r>
            <w:r w:rsidR="16A8384B">
              <w:rPr>
                <w:noProof/>
              </w:rPr>
              <w:drawing>
                <wp:inline distT="0" distB="0" distL="0" distR="0" wp14:anchorId="5B5EF68B" wp14:editId="39FEB161">
                  <wp:extent cx="489857" cy="489857"/>
                  <wp:effectExtent l="0" t="0" r="0" b="0"/>
                  <wp:docPr id="499115846" name="Graphic 12" descr="Mark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2"/>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89857" cy="489857"/>
                          </a:xfrm>
                          <a:prstGeom prst="rect">
                            <a:avLst/>
                          </a:prstGeom>
                        </pic:spPr>
                      </pic:pic>
                    </a:graphicData>
                  </a:graphic>
                </wp:inline>
              </w:drawing>
            </w:r>
          </w:p>
        </w:tc>
        <w:tc>
          <w:tcPr>
            <w:tcW w:w="2443" w:type="dxa"/>
            <w:tcMar/>
            <w:vAlign w:val="center"/>
          </w:tcPr>
          <w:p w:rsidR="000933F2" w:rsidP="6CB6DF86" w:rsidRDefault="61D0A5DE" w14:paraId="03CFF1E6" w14:textId="67814920">
            <w:pPr>
              <w:spacing w:after="240"/>
              <w:jc w:val="center"/>
              <w:rPr>
                <w:b/>
                <w:bCs/>
                <w:color w:val="002060"/>
                <w:sz w:val="28"/>
                <w:szCs w:val="28"/>
              </w:rPr>
            </w:pPr>
            <w:r w:rsidRPr="6CB6DF86">
              <w:rPr>
                <w:b/>
                <w:bCs/>
                <w:color w:val="002060"/>
                <w:sz w:val="28"/>
                <w:szCs w:val="28"/>
              </w:rPr>
              <w:t xml:space="preserve">Read </w:t>
            </w:r>
            <w:r w:rsidRPr="6CB6DF86" w:rsidR="36D874D3">
              <w:rPr>
                <w:b/>
                <w:bCs/>
                <w:color w:val="002060"/>
                <w:sz w:val="28"/>
                <w:szCs w:val="28"/>
              </w:rPr>
              <w:t>/ Visit</w:t>
            </w:r>
          </w:p>
        </w:tc>
        <w:tc>
          <w:tcPr>
            <w:tcW w:w="2036" w:type="dxa"/>
            <w:tcMar/>
            <w:vAlign w:val="center"/>
          </w:tcPr>
          <w:p w:rsidR="000933F2" w:rsidP="000933F2" w:rsidRDefault="00C2405C" w14:paraId="007EB1B0" w14:textId="1C90A617">
            <w:pPr>
              <w:spacing w:after="240"/>
              <w:jc w:val="center"/>
              <w:rPr>
                <w:color w:val="002060"/>
                <w:sz w:val="28"/>
                <w:szCs w:val="28"/>
              </w:rPr>
            </w:pPr>
            <w:r>
              <w:rPr>
                <w:noProof/>
                <w:color w:val="002060"/>
                <w:sz w:val="28"/>
                <w:szCs w:val="28"/>
              </w:rPr>
              <w:drawing>
                <wp:inline distT="0" distB="0" distL="0" distR="0" wp14:anchorId="74408583" wp14:editId="6A4EE587">
                  <wp:extent cx="533400" cy="533400"/>
                  <wp:effectExtent l="0" t="0" r="0" b="0"/>
                  <wp:docPr id="209092684" name="Graphic 4" descr="Ey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04124" name="Graphic 1134904124" descr="Eye outlin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43258" cy="543258"/>
                          </a:xfrm>
                          <a:prstGeom prst="rect">
                            <a:avLst/>
                          </a:prstGeom>
                        </pic:spPr>
                      </pic:pic>
                    </a:graphicData>
                  </a:graphic>
                </wp:inline>
              </w:drawing>
            </w:r>
          </w:p>
        </w:tc>
        <w:tc>
          <w:tcPr>
            <w:tcW w:w="2925" w:type="dxa"/>
            <w:tcMar/>
            <w:vAlign w:val="center"/>
          </w:tcPr>
          <w:p w:rsidRPr="00C2405C" w:rsidR="000933F2" w:rsidP="000933F2" w:rsidRDefault="00C2405C" w14:paraId="5B7FB089" w14:textId="2914106F">
            <w:pPr>
              <w:spacing w:after="240"/>
              <w:jc w:val="center"/>
              <w:rPr>
                <w:b/>
                <w:bCs/>
                <w:color w:val="002060"/>
                <w:sz w:val="28"/>
                <w:szCs w:val="28"/>
              </w:rPr>
            </w:pPr>
            <w:r w:rsidRPr="00C2405C">
              <w:rPr>
                <w:b/>
                <w:bCs/>
                <w:color w:val="002060"/>
                <w:sz w:val="28"/>
                <w:szCs w:val="28"/>
              </w:rPr>
              <w:t>Watch</w:t>
            </w:r>
          </w:p>
        </w:tc>
        <w:tc>
          <w:tcPr>
            <w:tcW w:w="1941" w:type="dxa"/>
            <w:tcMar/>
            <w:vAlign w:val="center"/>
          </w:tcPr>
          <w:p w:rsidR="000933F2" w:rsidP="000933F2" w:rsidRDefault="00C2405C" w14:paraId="24A2FE47" w14:textId="446323B3">
            <w:pPr>
              <w:spacing w:after="240"/>
              <w:jc w:val="center"/>
              <w:rPr>
                <w:color w:val="002060"/>
                <w:sz w:val="28"/>
                <w:szCs w:val="28"/>
              </w:rPr>
            </w:pPr>
            <w:r>
              <w:rPr>
                <w:noProof/>
                <w:color w:val="002060"/>
                <w:sz w:val="28"/>
                <w:szCs w:val="28"/>
              </w:rPr>
              <w:drawing>
                <wp:inline distT="0" distB="0" distL="0" distR="0" wp14:anchorId="2CFC4BFB" wp14:editId="65FBAF80">
                  <wp:extent cx="511629" cy="511629"/>
                  <wp:effectExtent l="0" t="0" r="0" b="0"/>
                  <wp:docPr id="1607395775" name="Graphic 2" descr="Resear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61760" name="Graphic 501261760" descr="Research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24509" cy="524509"/>
                          </a:xfrm>
                          <a:prstGeom prst="rect">
                            <a:avLst/>
                          </a:prstGeom>
                        </pic:spPr>
                      </pic:pic>
                    </a:graphicData>
                  </a:graphic>
                </wp:inline>
              </w:drawing>
            </w:r>
            <w:r>
              <w:rPr>
                <w:noProof/>
                <w:color w:val="002060"/>
                <w:sz w:val="28"/>
                <w:szCs w:val="28"/>
              </w:rPr>
              <w:drawing>
                <wp:inline distT="0" distB="0" distL="0" distR="0" wp14:anchorId="2A5D6165" wp14:editId="5B6E3196">
                  <wp:extent cx="457200" cy="457200"/>
                  <wp:effectExtent l="0" t="0" r="0" b="0"/>
                  <wp:docPr id="29281384" name="Graphic 9" descr="Documen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74920" name="Graphic 342474920" descr="Document outline"/>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63299" cy="463299"/>
                          </a:xfrm>
                          <a:prstGeom prst="rect">
                            <a:avLst/>
                          </a:prstGeom>
                        </pic:spPr>
                      </pic:pic>
                    </a:graphicData>
                  </a:graphic>
                </wp:inline>
              </w:drawing>
            </w:r>
          </w:p>
        </w:tc>
        <w:tc>
          <w:tcPr>
            <w:tcW w:w="3621" w:type="dxa"/>
            <w:tcMar/>
            <w:vAlign w:val="center"/>
          </w:tcPr>
          <w:p w:rsidRPr="00C2405C" w:rsidR="000933F2" w:rsidP="000933F2" w:rsidRDefault="00C2405C" w14:paraId="4CA46983" w14:textId="1CC8E127">
            <w:pPr>
              <w:spacing w:after="240"/>
              <w:jc w:val="center"/>
              <w:rPr>
                <w:b/>
                <w:bCs/>
                <w:color w:val="002060"/>
                <w:sz w:val="28"/>
                <w:szCs w:val="28"/>
              </w:rPr>
            </w:pPr>
            <w:r w:rsidRPr="00C2405C">
              <w:rPr>
                <w:b/>
                <w:bCs/>
                <w:color w:val="002060"/>
                <w:sz w:val="28"/>
                <w:szCs w:val="28"/>
              </w:rPr>
              <w:t xml:space="preserve">Research / Write </w:t>
            </w:r>
          </w:p>
        </w:tc>
      </w:tr>
      <w:tr w:rsidR="000933F2" w:rsidTr="3E7C1EE3" w14:paraId="48DF7195" w14:textId="77777777">
        <w:trPr>
          <w:trHeight w:val="578"/>
        </w:trPr>
        <w:tc>
          <w:tcPr>
            <w:tcW w:w="4815" w:type="dxa"/>
            <w:gridSpan w:val="2"/>
            <w:tcMar/>
          </w:tcPr>
          <w:p w:rsidR="32B2906A" w:rsidP="6CB6DF86" w:rsidRDefault="00D53531" w14:paraId="397E2273" w14:textId="2DA5F724">
            <w:pPr>
              <w:spacing w:after="240"/>
              <w:rPr>
                <w:color w:val="002060"/>
              </w:rPr>
            </w:pPr>
            <w:r w:rsidRPr="6CB6DF86">
              <w:rPr>
                <w:color w:val="002060"/>
              </w:rPr>
              <w:t xml:space="preserve">The British Museum is running an exhibition about the Silk Roads. You can read about the artefacts included in the exhibition and the museum’s ideas about the Silk Roads in blog posts from the </w:t>
            </w:r>
            <w:r w:rsidRPr="6CB6DF86" w:rsidR="32B2906A">
              <w:rPr>
                <w:color w:val="002060"/>
              </w:rPr>
              <w:t>museum. Follow the link below to find the blog posts. Until 23</w:t>
            </w:r>
            <w:r w:rsidRPr="6CB6DF86" w:rsidR="32B2906A">
              <w:rPr>
                <w:color w:val="002060"/>
                <w:vertAlign w:val="superscript"/>
              </w:rPr>
              <w:t>rd</w:t>
            </w:r>
            <w:r w:rsidRPr="6CB6DF86" w:rsidR="32B2906A">
              <w:rPr>
                <w:color w:val="002060"/>
              </w:rPr>
              <w:t xml:space="preserve"> February 2025, you can go to see the exhibition for yourself at the museum. Ticket information </w:t>
            </w:r>
            <w:r w:rsidRPr="6CB6DF86" w:rsidR="6DD305AE">
              <w:rPr>
                <w:color w:val="002060"/>
              </w:rPr>
              <w:t>can be found using the second link</w:t>
            </w:r>
            <w:r w:rsidRPr="6CB6DF86" w:rsidR="32B2906A">
              <w:rPr>
                <w:color w:val="002060"/>
              </w:rPr>
              <w:t xml:space="preserve"> below. </w:t>
            </w:r>
          </w:p>
          <w:p w:rsidRPr="000933F2" w:rsidR="000933F2" w:rsidP="6CB6DF86" w:rsidRDefault="000933F2" w14:paraId="497124BB" w14:textId="07E343F8">
            <w:pPr>
              <w:spacing w:after="240"/>
              <w:rPr>
                <w:rFonts w:ascii="Calibri" w:hAnsi="Calibri" w:eastAsia="Calibri" w:cs="Calibri"/>
              </w:rPr>
            </w:pPr>
            <w:r w:rsidRPr="6CB6DF86">
              <w:rPr>
                <w:b/>
                <w:bCs/>
                <w:color w:val="002060"/>
              </w:rPr>
              <w:t>Resources/link:</w:t>
            </w:r>
            <w:r w:rsidRPr="6CB6DF86" w:rsidR="767D08C5">
              <w:rPr>
                <w:b/>
                <w:bCs/>
                <w:color w:val="002060"/>
              </w:rPr>
              <w:t xml:space="preserve"> </w:t>
            </w:r>
            <w:hyperlink w:anchor="explore" r:id="rId18">
              <w:r w:rsidRPr="6CB6DF86" w:rsidR="767D08C5">
                <w:rPr>
                  <w:rStyle w:val="Hyperlink"/>
                  <w:rFonts w:ascii="Calibri" w:hAnsi="Calibri" w:eastAsia="Calibri" w:cs="Calibri"/>
                </w:rPr>
                <w:t>Silk Roads | British Museum</w:t>
              </w:r>
            </w:hyperlink>
          </w:p>
          <w:p w:rsidRPr="000933F2" w:rsidR="000933F2" w:rsidP="6CB6DF86" w:rsidRDefault="4D65C3B6" w14:paraId="2C3ABF7B" w14:textId="3C25523B">
            <w:pPr>
              <w:spacing w:after="240"/>
              <w:rPr>
                <w:rFonts w:ascii="Calibri" w:hAnsi="Calibri" w:eastAsia="Calibri" w:cs="Calibri"/>
              </w:rPr>
            </w:pPr>
            <w:hyperlink r:id="rId19">
              <w:r w:rsidRPr="6CB6DF86">
                <w:rPr>
                  <w:rStyle w:val="Hyperlink"/>
                  <w:rFonts w:ascii="Calibri" w:hAnsi="Calibri" w:eastAsia="Calibri" w:cs="Calibri"/>
                </w:rPr>
                <w:t>Silk Roads | British Museum</w:t>
              </w:r>
            </w:hyperlink>
          </w:p>
        </w:tc>
        <w:tc>
          <w:tcPr>
            <w:tcW w:w="4961" w:type="dxa"/>
            <w:gridSpan w:val="2"/>
            <w:tcMar/>
          </w:tcPr>
          <w:p w:rsidRPr="006109B0" w:rsidR="000933F2" w:rsidP="000933F2" w:rsidRDefault="0EAC63C6" w14:paraId="048E3299" w14:textId="6AEE4E3F">
            <w:pPr>
              <w:spacing w:after="240"/>
              <w:rPr>
                <w:color w:val="002060"/>
              </w:rPr>
            </w:pPr>
            <w:r w:rsidRPr="006109B0">
              <w:rPr>
                <w:color w:val="002060"/>
              </w:rPr>
              <w:t xml:space="preserve">Historian Helen Castor presents a series of documentaries (based on her book) called ‘She Wolves: England’s Early Queens’. Episode 1 covers Empress Matilda and Eleanor of Aquitaine. </w:t>
            </w:r>
            <w:r w:rsidRPr="006109B0" w:rsidR="0B6C1E71">
              <w:rPr>
                <w:color w:val="002060"/>
              </w:rPr>
              <w:t xml:space="preserve">Watch the first episode or the whole series on BBC iPlayer by following the link below. </w:t>
            </w:r>
          </w:p>
          <w:p w:rsidRPr="006109B0" w:rsidR="00C2405C" w:rsidP="000933F2" w:rsidRDefault="00C2405C" w14:paraId="4728C386" w14:textId="511C9C4C">
            <w:pPr>
              <w:spacing w:after="240"/>
              <w:rPr>
                <w:color w:val="002060"/>
              </w:rPr>
            </w:pPr>
            <w:r w:rsidRPr="006109B0">
              <w:rPr>
                <w:color w:val="002060"/>
              </w:rPr>
              <w:t xml:space="preserve">Record the 5 most interesting things you learn from each episode. </w:t>
            </w:r>
          </w:p>
          <w:p w:rsidR="000933F2" w:rsidP="6CB6DF86" w:rsidRDefault="000933F2" w14:paraId="64D0A454" w14:textId="56E01099">
            <w:pPr>
              <w:spacing w:after="240"/>
              <w:rPr>
                <w:rFonts w:ascii="Calibri" w:hAnsi="Calibri" w:eastAsia="Calibri" w:cs="Calibri"/>
              </w:rPr>
            </w:pPr>
            <w:r w:rsidRPr="6CB6DF86">
              <w:rPr>
                <w:b/>
                <w:bCs/>
                <w:color w:val="002060"/>
              </w:rPr>
              <w:t>Resources/link:</w:t>
            </w:r>
            <w:r w:rsidRPr="6CB6DF86" w:rsidR="629B732E">
              <w:rPr>
                <w:b/>
                <w:bCs/>
                <w:color w:val="002060"/>
              </w:rPr>
              <w:t xml:space="preserve"> </w:t>
            </w:r>
            <w:hyperlink r:id="rId20">
              <w:r w:rsidRPr="6CB6DF86" w:rsidR="629B732E">
                <w:rPr>
                  <w:rStyle w:val="Hyperlink"/>
                  <w:rFonts w:ascii="Calibri" w:hAnsi="Calibri" w:eastAsia="Calibri" w:cs="Calibri"/>
                </w:rPr>
                <w:t xml:space="preserve">She-Wolves: </w:t>
              </w:r>
              <w:proofErr w:type="spellStart"/>
              <w:r w:rsidRPr="6CB6DF86" w:rsidR="629B732E">
                <w:rPr>
                  <w:rStyle w:val="Hyperlink"/>
                  <w:rFonts w:ascii="Calibri" w:hAnsi="Calibri" w:eastAsia="Calibri" w:cs="Calibri"/>
                </w:rPr>
                <w:t>Englands</w:t>
              </w:r>
              <w:proofErr w:type="spellEnd"/>
              <w:r w:rsidRPr="6CB6DF86" w:rsidR="629B732E">
                <w:rPr>
                  <w:rStyle w:val="Hyperlink"/>
                  <w:rFonts w:ascii="Calibri" w:hAnsi="Calibri" w:eastAsia="Calibri" w:cs="Calibri"/>
                </w:rPr>
                <w:t xml:space="preserve"> Early Queens - BBC iPlayer</w:t>
              </w:r>
            </w:hyperlink>
          </w:p>
        </w:tc>
        <w:tc>
          <w:tcPr>
            <w:tcW w:w="5562" w:type="dxa"/>
            <w:gridSpan w:val="2"/>
            <w:tcMar/>
          </w:tcPr>
          <w:p w:rsidRPr="006109B0" w:rsidR="00C2405C" w:rsidP="000933F2" w:rsidRDefault="00C2405C" w14:paraId="18EBF1FD" w14:textId="0253BA19">
            <w:pPr>
              <w:spacing w:after="240"/>
              <w:rPr>
                <w:color w:val="002060"/>
              </w:rPr>
            </w:pPr>
            <w:r w:rsidRPr="3E7C1EE3" w:rsidR="00C2405C">
              <w:rPr>
                <w:color w:val="002060"/>
              </w:rPr>
              <w:t xml:space="preserve">Research one of the areas or cities we have studied in Year 7. Then, write a letter to </w:t>
            </w:r>
            <w:r w:rsidRPr="3E7C1EE3" w:rsidR="61C572E1">
              <w:rPr>
                <w:color w:val="002060"/>
              </w:rPr>
              <w:t xml:space="preserve">your History </w:t>
            </w:r>
            <w:r w:rsidRPr="3E7C1EE3" w:rsidR="00C2405C">
              <w:rPr>
                <w:color w:val="002060"/>
              </w:rPr>
              <w:t xml:space="preserve">explaining why you think we should go on a school trip to visit the places you have researched. </w:t>
            </w:r>
          </w:p>
          <w:p w:rsidR="000933F2" w:rsidP="000933F2" w:rsidRDefault="00C2405C" w14:paraId="333D11C5" w14:textId="57DB7387">
            <w:pPr>
              <w:spacing w:after="240"/>
              <w:rPr>
                <w:color w:val="002060"/>
                <w:sz w:val="28"/>
                <w:szCs w:val="28"/>
              </w:rPr>
            </w:pPr>
            <w:r w:rsidRPr="006109B0">
              <w:rPr>
                <w:color w:val="002060"/>
              </w:rPr>
              <w:t>Think about 2 or 3 key places you would want to visit within the area or city that you choose and why they would help you to learn more about the different connections that existed between places in the medieval world.</w:t>
            </w:r>
            <w:r>
              <w:rPr>
                <w:color w:val="002060"/>
                <w:sz w:val="28"/>
                <w:szCs w:val="28"/>
              </w:rPr>
              <w:t xml:space="preserve"> </w:t>
            </w:r>
          </w:p>
        </w:tc>
      </w:tr>
      <w:tr w:rsidR="000933F2" w:rsidTr="3E7C1EE3" w14:paraId="4B64131E" w14:textId="77777777">
        <w:trPr>
          <w:trHeight w:val="595"/>
        </w:trPr>
        <w:tc>
          <w:tcPr>
            <w:tcW w:w="2372" w:type="dxa"/>
            <w:tcMar/>
            <w:vAlign w:val="center"/>
          </w:tcPr>
          <w:p w:rsidR="000933F2" w:rsidP="00320ADE" w:rsidRDefault="002433EB" w14:paraId="04F8E7F4" w14:textId="490A735F">
            <w:pPr>
              <w:spacing w:after="240"/>
              <w:jc w:val="center"/>
              <w:rPr>
                <w:color w:val="002060"/>
                <w:sz w:val="28"/>
                <w:szCs w:val="28"/>
              </w:rPr>
            </w:pPr>
            <w:r>
              <w:rPr>
                <w:noProof/>
                <w:color w:val="002060"/>
                <w:sz w:val="28"/>
                <w:szCs w:val="28"/>
              </w:rPr>
              <w:lastRenderedPageBreak/>
              <w:drawing>
                <wp:inline distT="0" distB="0" distL="0" distR="0" wp14:anchorId="6C3D1C45" wp14:editId="7ACC6C58">
                  <wp:extent cx="374072" cy="374072"/>
                  <wp:effectExtent l="0" t="0" r="6985" b="0"/>
                  <wp:docPr id="617579195" name="Graphic 1"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89056" name="Graphic 1810589056" descr="Open book outlin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82384" cy="382384"/>
                          </a:xfrm>
                          <a:prstGeom prst="rect">
                            <a:avLst/>
                          </a:prstGeom>
                        </pic:spPr>
                      </pic:pic>
                    </a:graphicData>
                  </a:graphic>
                </wp:inline>
              </w:drawing>
            </w:r>
            <w:r>
              <w:rPr>
                <w:noProof/>
                <w:color w:val="002060"/>
                <w:sz w:val="28"/>
                <w:szCs w:val="28"/>
              </w:rPr>
              <w:drawing>
                <wp:inline distT="0" distB="0" distL="0" distR="0" wp14:anchorId="1C2CD05D" wp14:editId="31DAC606">
                  <wp:extent cx="405245" cy="405245"/>
                  <wp:effectExtent l="0" t="0" r="0" b="0"/>
                  <wp:docPr id="346872197" name="Graphic 12" descr="Mark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82144" name="Graphic 788482144" descr="Marker outline"/>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14996" cy="414996"/>
                          </a:xfrm>
                          <a:prstGeom prst="rect">
                            <a:avLst/>
                          </a:prstGeom>
                        </pic:spPr>
                      </pic:pic>
                    </a:graphicData>
                  </a:graphic>
                </wp:inline>
              </w:drawing>
            </w:r>
            <w:r w:rsidR="00C2405C">
              <w:rPr>
                <w:noProof/>
                <w:color w:val="002060"/>
                <w:sz w:val="28"/>
                <w:szCs w:val="28"/>
              </w:rPr>
              <w:drawing>
                <wp:inline distT="0" distB="0" distL="0" distR="0" wp14:anchorId="30F8D197" wp14:editId="11F94055">
                  <wp:extent cx="363681" cy="363681"/>
                  <wp:effectExtent l="0" t="0" r="0" b="0"/>
                  <wp:docPr id="1105796885" name="Graphic 8" descr="Tool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29122" name="Graphic 1469829122" descr="Tools outline"/>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370300" cy="370300"/>
                          </a:xfrm>
                          <a:prstGeom prst="rect">
                            <a:avLst/>
                          </a:prstGeom>
                        </pic:spPr>
                      </pic:pic>
                    </a:graphicData>
                  </a:graphic>
                </wp:inline>
              </w:drawing>
            </w:r>
          </w:p>
        </w:tc>
        <w:tc>
          <w:tcPr>
            <w:tcW w:w="2443" w:type="dxa"/>
            <w:tcMar/>
            <w:vAlign w:val="center"/>
          </w:tcPr>
          <w:p w:rsidRPr="00C2405C" w:rsidR="000933F2" w:rsidP="00320ADE" w:rsidRDefault="002433EB" w14:paraId="5BE72D3E" w14:textId="2838A458">
            <w:pPr>
              <w:spacing w:after="240"/>
              <w:jc w:val="center"/>
              <w:rPr>
                <w:b/>
                <w:bCs/>
                <w:color w:val="002060"/>
                <w:sz w:val="28"/>
                <w:szCs w:val="28"/>
              </w:rPr>
            </w:pPr>
            <w:r w:rsidRPr="00C2405C">
              <w:rPr>
                <w:b/>
                <w:bCs/>
                <w:color w:val="002060"/>
                <w:sz w:val="28"/>
                <w:szCs w:val="28"/>
              </w:rPr>
              <w:t>Read/</w:t>
            </w:r>
            <w:r w:rsidRPr="00C2405C" w:rsidR="00634766">
              <w:rPr>
                <w:b/>
                <w:bCs/>
                <w:color w:val="002060"/>
                <w:sz w:val="28"/>
                <w:szCs w:val="28"/>
              </w:rPr>
              <w:t>Visit</w:t>
            </w:r>
            <w:r w:rsidR="00C2405C">
              <w:rPr>
                <w:b/>
                <w:bCs/>
                <w:color w:val="002060"/>
                <w:sz w:val="28"/>
                <w:szCs w:val="28"/>
              </w:rPr>
              <w:t>/Create</w:t>
            </w:r>
          </w:p>
        </w:tc>
        <w:tc>
          <w:tcPr>
            <w:tcW w:w="2036" w:type="dxa"/>
            <w:tcMar/>
            <w:vAlign w:val="center"/>
          </w:tcPr>
          <w:p w:rsidR="000933F2" w:rsidP="00320ADE" w:rsidRDefault="00BC7761" w14:paraId="4EBF86CE" w14:textId="350E3C97">
            <w:pPr>
              <w:spacing w:after="240"/>
              <w:jc w:val="center"/>
              <w:rPr>
                <w:color w:val="002060"/>
                <w:sz w:val="28"/>
                <w:szCs w:val="28"/>
              </w:rPr>
            </w:pPr>
            <w:r>
              <w:rPr>
                <w:noProof/>
                <w:color w:val="002060"/>
                <w:sz w:val="28"/>
                <w:szCs w:val="28"/>
              </w:rPr>
              <w:drawing>
                <wp:inline distT="0" distB="0" distL="0" distR="0" wp14:anchorId="7E372E6A" wp14:editId="25FC963D">
                  <wp:extent cx="576943" cy="576943"/>
                  <wp:effectExtent l="0" t="0" r="0" b="0"/>
                  <wp:docPr id="1665459122" name="Graphic 1" descr="Open boo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89056" name="Graphic 1810589056" descr="Open book outlin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86588" cy="586588"/>
                          </a:xfrm>
                          <a:prstGeom prst="rect">
                            <a:avLst/>
                          </a:prstGeom>
                        </pic:spPr>
                      </pic:pic>
                    </a:graphicData>
                  </a:graphic>
                </wp:inline>
              </w:drawing>
            </w:r>
          </w:p>
        </w:tc>
        <w:tc>
          <w:tcPr>
            <w:tcW w:w="2925" w:type="dxa"/>
            <w:tcMar/>
            <w:vAlign w:val="center"/>
          </w:tcPr>
          <w:p w:rsidRPr="00BC7761" w:rsidR="000933F2" w:rsidP="00320ADE" w:rsidRDefault="00BC7761" w14:paraId="24A35A2A" w14:textId="4224EC31">
            <w:pPr>
              <w:spacing w:after="240"/>
              <w:jc w:val="center"/>
              <w:rPr>
                <w:b/>
                <w:bCs/>
                <w:color w:val="002060"/>
                <w:sz w:val="28"/>
                <w:szCs w:val="28"/>
              </w:rPr>
            </w:pPr>
            <w:r>
              <w:rPr>
                <w:b/>
                <w:bCs/>
                <w:color w:val="002060"/>
                <w:sz w:val="28"/>
                <w:szCs w:val="28"/>
              </w:rPr>
              <w:t>Read</w:t>
            </w:r>
          </w:p>
        </w:tc>
        <w:tc>
          <w:tcPr>
            <w:tcW w:w="1941" w:type="dxa"/>
            <w:tcMar/>
            <w:vAlign w:val="center"/>
          </w:tcPr>
          <w:p w:rsidR="000933F2" w:rsidP="00320ADE" w:rsidRDefault="00D17958" w14:paraId="29C6C21E" w14:textId="6B6BDBE0">
            <w:pPr>
              <w:spacing w:after="240"/>
              <w:jc w:val="center"/>
              <w:rPr>
                <w:color w:val="002060"/>
                <w:sz w:val="28"/>
                <w:szCs w:val="28"/>
              </w:rPr>
            </w:pPr>
            <w:r>
              <w:rPr>
                <w:noProof/>
                <w:color w:val="002060"/>
                <w:sz w:val="28"/>
                <w:szCs w:val="28"/>
              </w:rPr>
              <w:drawing>
                <wp:inline distT="0" distB="0" distL="0" distR="0" wp14:anchorId="23DF1AF6" wp14:editId="6E6E8808">
                  <wp:extent cx="400050" cy="400050"/>
                  <wp:effectExtent l="0" t="0" r="0" b="0"/>
                  <wp:docPr id="1052486409" name="Graphic 2" descr="Researc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61760" name="Graphic 501261760" descr="Research outlin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10485" cy="410485"/>
                          </a:xfrm>
                          <a:prstGeom prst="rect">
                            <a:avLst/>
                          </a:prstGeom>
                        </pic:spPr>
                      </pic:pic>
                    </a:graphicData>
                  </a:graphic>
                </wp:inline>
              </w:drawing>
            </w:r>
          </w:p>
        </w:tc>
        <w:tc>
          <w:tcPr>
            <w:tcW w:w="3621" w:type="dxa"/>
            <w:tcMar/>
            <w:vAlign w:val="center"/>
          </w:tcPr>
          <w:p w:rsidRPr="0089145F" w:rsidR="000933F2" w:rsidP="00320ADE" w:rsidRDefault="0089145F" w14:paraId="4911CFF7" w14:textId="1D0E3036">
            <w:pPr>
              <w:spacing w:after="240"/>
              <w:jc w:val="center"/>
              <w:rPr>
                <w:b/>
                <w:bCs/>
                <w:color w:val="002060"/>
                <w:sz w:val="28"/>
                <w:szCs w:val="28"/>
              </w:rPr>
            </w:pPr>
            <w:r>
              <w:rPr>
                <w:b/>
                <w:bCs/>
                <w:color w:val="002060"/>
                <w:sz w:val="28"/>
                <w:szCs w:val="28"/>
              </w:rPr>
              <w:t xml:space="preserve">Research </w:t>
            </w:r>
          </w:p>
        </w:tc>
      </w:tr>
      <w:tr w:rsidR="000933F2" w:rsidTr="3E7C1EE3" w14:paraId="7B9DF8A8" w14:textId="77777777">
        <w:trPr>
          <w:trHeight w:val="578"/>
        </w:trPr>
        <w:tc>
          <w:tcPr>
            <w:tcW w:w="4815" w:type="dxa"/>
            <w:gridSpan w:val="2"/>
            <w:tcMar/>
          </w:tcPr>
          <w:p w:rsidRPr="00D17958" w:rsidR="000933F2" w:rsidP="00320ADE" w:rsidRDefault="00634766" w14:paraId="593E3E50" w14:textId="180696C1">
            <w:pPr>
              <w:spacing w:after="240"/>
              <w:rPr>
                <w:color w:val="002060"/>
                <w:sz w:val="28"/>
                <w:szCs w:val="28"/>
              </w:rPr>
            </w:pPr>
            <w:r w:rsidRPr="00D17958">
              <w:rPr>
                <w:color w:val="002060"/>
                <w:sz w:val="28"/>
                <w:szCs w:val="28"/>
              </w:rPr>
              <w:t xml:space="preserve">Read </w:t>
            </w:r>
            <w:r w:rsidRPr="00D17958" w:rsidR="00F268A2">
              <w:rPr>
                <w:color w:val="002060"/>
                <w:sz w:val="28"/>
                <w:szCs w:val="28"/>
              </w:rPr>
              <w:t>one or more of these</w:t>
            </w:r>
            <w:r w:rsidRPr="00D17958">
              <w:rPr>
                <w:color w:val="002060"/>
                <w:sz w:val="28"/>
                <w:szCs w:val="28"/>
              </w:rPr>
              <w:t xml:space="preserve"> blog</w:t>
            </w:r>
            <w:r w:rsidRPr="00D17958" w:rsidR="00F268A2">
              <w:rPr>
                <w:color w:val="002060"/>
                <w:sz w:val="28"/>
                <w:szCs w:val="28"/>
              </w:rPr>
              <w:t>s</w:t>
            </w:r>
            <w:r w:rsidRPr="00D17958">
              <w:rPr>
                <w:color w:val="002060"/>
                <w:sz w:val="28"/>
                <w:szCs w:val="28"/>
              </w:rPr>
              <w:t xml:space="preserve"> from Historic England (the organisation that looks after historic buildings in England)</w:t>
            </w:r>
            <w:r w:rsidRPr="00D17958" w:rsidR="00F268A2">
              <w:rPr>
                <w:color w:val="002060"/>
                <w:sz w:val="28"/>
                <w:szCs w:val="28"/>
              </w:rPr>
              <w:t xml:space="preserve"> that teach you how to spot buildings from different time periods</w:t>
            </w:r>
            <w:r w:rsidRPr="00D17958">
              <w:rPr>
                <w:color w:val="002060"/>
                <w:sz w:val="28"/>
                <w:szCs w:val="28"/>
              </w:rPr>
              <w:t xml:space="preserve">. Then, see if you can spot any buildings that you think might </w:t>
            </w:r>
            <w:r w:rsidRPr="00D17958" w:rsidR="00F268A2">
              <w:rPr>
                <w:color w:val="002060"/>
                <w:sz w:val="28"/>
                <w:szCs w:val="28"/>
              </w:rPr>
              <w:t xml:space="preserve">have come from those periods </w:t>
            </w:r>
            <w:r w:rsidRPr="00D17958">
              <w:rPr>
                <w:color w:val="002060"/>
                <w:sz w:val="28"/>
                <w:szCs w:val="28"/>
              </w:rPr>
              <w:t>when you’re out and about</w:t>
            </w:r>
            <w:r w:rsidRPr="00D17958" w:rsidR="001E504A">
              <w:rPr>
                <w:color w:val="002060"/>
                <w:sz w:val="28"/>
                <w:szCs w:val="28"/>
              </w:rPr>
              <w:t>.</w:t>
            </w:r>
            <w:r w:rsidRPr="00D17958">
              <w:rPr>
                <w:color w:val="002060"/>
                <w:sz w:val="28"/>
                <w:szCs w:val="28"/>
              </w:rPr>
              <w:t xml:space="preserve"> Record your visit, including any information and pictures. </w:t>
            </w:r>
          </w:p>
          <w:p w:rsidRPr="00D17958" w:rsidR="00F268A2" w:rsidP="00F268A2" w:rsidRDefault="00C2405C" w14:paraId="2D017384" w14:textId="77777777">
            <w:pPr>
              <w:spacing w:after="240"/>
              <w:rPr>
                <w:color w:val="002060"/>
                <w:sz w:val="28"/>
                <w:szCs w:val="28"/>
              </w:rPr>
            </w:pPr>
            <w:r w:rsidRPr="00D17958">
              <w:rPr>
                <w:color w:val="002060"/>
                <w:sz w:val="28"/>
                <w:szCs w:val="28"/>
              </w:rPr>
              <w:t xml:space="preserve">Alternatively, create a model </w:t>
            </w:r>
            <w:r w:rsidRPr="00D17958" w:rsidR="00F268A2">
              <w:rPr>
                <w:color w:val="002060"/>
                <w:sz w:val="28"/>
                <w:szCs w:val="28"/>
              </w:rPr>
              <w:t xml:space="preserve">of a </w:t>
            </w:r>
            <w:r w:rsidRPr="00D17958">
              <w:rPr>
                <w:color w:val="002060"/>
                <w:sz w:val="28"/>
                <w:szCs w:val="28"/>
              </w:rPr>
              <w:t xml:space="preserve">building </w:t>
            </w:r>
            <w:r w:rsidRPr="00D17958" w:rsidR="00F268A2">
              <w:rPr>
                <w:color w:val="002060"/>
                <w:sz w:val="28"/>
                <w:szCs w:val="28"/>
              </w:rPr>
              <w:t xml:space="preserve">from a period of your choice, using the information in the blog to help your model be as realistic as possible! </w:t>
            </w:r>
          </w:p>
          <w:p w:rsidRPr="00D17958" w:rsidR="00BF08BC" w:rsidP="00F268A2" w:rsidRDefault="000933F2" w14:paraId="1DA6136F" w14:textId="12489496">
            <w:pPr>
              <w:spacing w:after="240"/>
              <w:rPr>
                <w:b/>
                <w:bCs/>
                <w:color w:val="002060"/>
                <w:sz w:val="28"/>
                <w:szCs w:val="28"/>
              </w:rPr>
            </w:pPr>
            <w:r w:rsidRPr="00D17958">
              <w:rPr>
                <w:b/>
                <w:bCs/>
                <w:color w:val="002060"/>
                <w:sz w:val="28"/>
                <w:szCs w:val="28"/>
              </w:rPr>
              <w:t>Resources/link:</w:t>
            </w:r>
            <w:r w:rsidRPr="00D17958" w:rsidR="001E504A">
              <w:rPr>
                <w:b/>
                <w:bCs/>
                <w:color w:val="002060"/>
                <w:sz w:val="28"/>
                <w:szCs w:val="28"/>
              </w:rPr>
              <w:t xml:space="preserve"> </w:t>
            </w:r>
            <w:hyperlink w:history="1" r:id="rId23">
              <w:r w:rsidRPr="00D17958" w:rsidR="00751836">
                <w:rPr>
                  <w:rStyle w:val="Hyperlink"/>
                  <w:sz w:val="28"/>
                  <w:szCs w:val="28"/>
                </w:rPr>
                <w:t>https://heritagecalling.com/2022/02/08/anglo-saxon-architecture-understated-jewels-of-englands-heritage/</w:t>
              </w:r>
            </w:hyperlink>
          </w:p>
          <w:p w:rsidRPr="00D17958" w:rsidR="00C2405C" w:rsidP="00F268A2" w:rsidRDefault="00BF08BC" w14:paraId="02D0A71A" w14:textId="3A64A32F">
            <w:pPr>
              <w:spacing w:after="240"/>
              <w:rPr>
                <w:color w:val="002060"/>
                <w:sz w:val="28"/>
                <w:szCs w:val="28"/>
              </w:rPr>
            </w:pPr>
            <w:hyperlink w:history="1" r:id="rId24">
              <w:r w:rsidRPr="00D17958">
                <w:rPr>
                  <w:rStyle w:val="Hyperlink"/>
                  <w:sz w:val="28"/>
                  <w:szCs w:val="28"/>
                </w:rPr>
                <w:t>https://heritagecalling.com/2022/03/31/what-is-norman-architecture/</w:t>
              </w:r>
            </w:hyperlink>
          </w:p>
          <w:p w:rsidRPr="00C2405C" w:rsidR="00B417CE" w:rsidP="00F268A2" w:rsidRDefault="00B417CE" w14:paraId="43E969CA" w14:textId="2D926DD8">
            <w:pPr>
              <w:spacing w:after="240"/>
              <w:rPr>
                <w:b/>
                <w:bCs/>
                <w:color w:val="002060"/>
              </w:rPr>
            </w:pPr>
            <w:hyperlink w:history="1" r:id="rId25">
              <w:r w:rsidRPr="00D17958">
                <w:rPr>
                  <w:rStyle w:val="Hyperlink"/>
                  <w:sz w:val="28"/>
                  <w:szCs w:val="28"/>
                </w:rPr>
                <w:t>https://heritagecalling.com/2022/05/05/what-is-gothic-architecture/</w:t>
              </w:r>
            </w:hyperlink>
          </w:p>
        </w:tc>
        <w:tc>
          <w:tcPr>
            <w:tcW w:w="4961" w:type="dxa"/>
            <w:gridSpan w:val="2"/>
            <w:tcMar/>
          </w:tcPr>
          <w:p w:rsidRPr="00D17958" w:rsidR="000933F2" w:rsidP="00320ADE" w:rsidRDefault="00BC7761" w14:paraId="6C8C4558" w14:textId="50A96FC0">
            <w:pPr>
              <w:spacing w:after="240"/>
              <w:rPr>
                <w:color w:val="002060"/>
                <w:sz w:val="28"/>
                <w:szCs w:val="28"/>
              </w:rPr>
            </w:pPr>
            <w:r w:rsidRPr="5A282BAD" w:rsidR="00BC7761">
              <w:rPr>
                <w:color w:val="002060"/>
                <w:sz w:val="28"/>
                <w:szCs w:val="28"/>
              </w:rPr>
              <w:t xml:space="preserve">Visit the library (at school or using </w:t>
            </w:r>
            <w:r w:rsidRPr="5A282BAD" w:rsidR="00BC7761">
              <w:rPr>
                <w:color w:val="002060"/>
                <w:sz w:val="28"/>
                <w:szCs w:val="28"/>
              </w:rPr>
              <w:t>ePlatform</w:t>
            </w:r>
            <w:r w:rsidRPr="5A282BAD" w:rsidR="00BC7761">
              <w:rPr>
                <w:color w:val="002060"/>
                <w:sz w:val="28"/>
                <w:szCs w:val="28"/>
              </w:rPr>
              <w:t xml:space="preserve">) and choose some historical fiction to read. After you have read the book, do some research into which aspects of the book are based in historical fact and which have been added as fiction. Why do you think the author might have chosen that </w:t>
            </w:r>
            <w:r w:rsidRPr="5A282BAD" w:rsidR="00BC7761">
              <w:rPr>
                <w:color w:val="002060"/>
                <w:sz w:val="28"/>
                <w:szCs w:val="28"/>
              </w:rPr>
              <w:t>particular balance</w:t>
            </w:r>
            <w:r w:rsidRPr="5A282BAD" w:rsidR="00BC7761">
              <w:rPr>
                <w:color w:val="002060"/>
                <w:sz w:val="28"/>
                <w:szCs w:val="28"/>
              </w:rPr>
              <w:t xml:space="preserve"> between history and fiction</w:t>
            </w:r>
            <w:r w:rsidRPr="5A282BAD" w:rsidR="278F73C2">
              <w:rPr>
                <w:color w:val="002060"/>
                <w:sz w:val="28"/>
                <w:szCs w:val="28"/>
              </w:rPr>
              <w:t>?</w:t>
            </w:r>
            <w:r w:rsidRPr="5A282BAD" w:rsidR="00BC7761">
              <w:rPr>
                <w:color w:val="002060"/>
                <w:sz w:val="28"/>
                <w:szCs w:val="28"/>
              </w:rPr>
              <w:t xml:space="preserve"> Record your reflections. </w:t>
            </w:r>
          </w:p>
          <w:p w:rsidRPr="00D17958" w:rsidR="000933F2" w:rsidP="00320ADE" w:rsidRDefault="000933F2" w14:paraId="74D02940" w14:textId="77777777">
            <w:pPr>
              <w:spacing w:after="240"/>
              <w:rPr>
                <w:b/>
                <w:bCs/>
                <w:color w:val="002060"/>
                <w:sz w:val="28"/>
                <w:szCs w:val="28"/>
              </w:rPr>
            </w:pPr>
            <w:r w:rsidRPr="00D17958">
              <w:rPr>
                <w:b/>
                <w:bCs/>
                <w:color w:val="002060"/>
                <w:sz w:val="28"/>
                <w:szCs w:val="28"/>
              </w:rPr>
              <w:t>Resources/link:</w:t>
            </w:r>
            <w:r w:rsidRPr="00D17958" w:rsidR="00BC7761">
              <w:rPr>
                <w:b/>
                <w:bCs/>
                <w:color w:val="002060"/>
                <w:sz w:val="28"/>
                <w:szCs w:val="28"/>
              </w:rPr>
              <w:t xml:space="preserve"> </w:t>
            </w:r>
            <w:hyperlink w:tgtFrame="_blank" w:tooltip="https://avantigrange.eplatform.co/" w:history="1" r:id="rId26">
              <w:r w:rsidRPr="00D17958" w:rsidR="00751836">
                <w:rPr>
                  <w:rStyle w:val="Hyperlink"/>
                  <w:sz w:val="28"/>
                  <w:szCs w:val="28"/>
                </w:rPr>
                <w:t>https://avantigrange.eplatform.co</w:t>
              </w:r>
            </w:hyperlink>
          </w:p>
          <w:p w:rsidR="00751836" w:rsidP="00320ADE" w:rsidRDefault="00751836" w14:paraId="5C4D2E70" w14:textId="0577AE05">
            <w:pPr>
              <w:spacing w:after="240"/>
              <w:rPr>
                <w:color w:val="002060"/>
                <w:sz w:val="28"/>
                <w:szCs w:val="28"/>
              </w:rPr>
            </w:pPr>
          </w:p>
        </w:tc>
        <w:tc>
          <w:tcPr>
            <w:tcW w:w="5562" w:type="dxa"/>
            <w:gridSpan w:val="2"/>
            <w:tcMar/>
          </w:tcPr>
          <w:p w:rsidR="000933F2" w:rsidP="00320ADE" w:rsidRDefault="002F76EF" w14:paraId="17FB6711" w14:textId="2690EF60">
            <w:pPr>
              <w:spacing w:after="240"/>
              <w:rPr>
                <w:color w:val="002060"/>
                <w:sz w:val="28"/>
                <w:szCs w:val="28"/>
              </w:rPr>
            </w:pPr>
            <w:r>
              <w:rPr>
                <w:color w:val="002060"/>
                <w:sz w:val="28"/>
                <w:szCs w:val="28"/>
              </w:rPr>
              <w:t xml:space="preserve">Explore local archaeological records using the Historic Environment Records. Follow the link below to start a search through a database that contains </w:t>
            </w:r>
            <w:proofErr w:type="gramStart"/>
            <w:r>
              <w:rPr>
                <w:color w:val="002060"/>
                <w:sz w:val="28"/>
                <w:szCs w:val="28"/>
              </w:rPr>
              <w:t>all of</w:t>
            </w:r>
            <w:proofErr w:type="gramEnd"/>
            <w:r>
              <w:rPr>
                <w:color w:val="002060"/>
                <w:sz w:val="28"/>
                <w:szCs w:val="28"/>
              </w:rPr>
              <w:t xml:space="preserve"> the archaeology records across the country. </w:t>
            </w:r>
          </w:p>
          <w:p w:rsidR="002F76EF" w:rsidP="00320ADE" w:rsidRDefault="002F76EF" w14:paraId="72AC9B39" w14:textId="0E21E217">
            <w:pPr>
              <w:spacing w:after="240"/>
              <w:rPr>
                <w:color w:val="002060"/>
                <w:sz w:val="28"/>
                <w:szCs w:val="28"/>
              </w:rPr>
            </w:pPr>
            <w:r>
              <w:rPr>
                <w:color w:val="002060"/>
                <w:sz w:val="28"/>
                <w:szCs w:val="28"/>
              </w:rPr>
              <w:t xml:space="preserve">Start by searching for a place e.g., Bishops Stortford / Stansted Mountfitchet etc. and then refine your search by specifying </w:t>
            </w:r>
            <w:proofErr w:type="gramStart"/>
            <w:r>
              <w:rPr>
                <w:color w:val="002060"/>
                <w:sz w:val="28"/>
                <w:szCs w:val="28"/>
              </w:rPr>
              <w:t>a time period</w:t>
            </w:r>
            <w:proofErr w:type="gramEnd"/>
            <w:r>
              <w:rPr>
                <w:color w:val="002060"/>
                <w:sz w:val="28"/>
                <w:szCs w:val="28"/>
              </w:rPr>
              <w:t xml:space="preserve"> or a type of building or feature that you are interested in (use the tabs down the side to add detail to your search). </w:t>
            </w:r>
          </w:p>
          <w:p w:rsidR="002F76EF" w:rsidP="00320ADE" w:rsidRDefault="002F76EF" w14:paraId="742448D7" w14:textId="6FDE3E8D">
            <w:pPr>
              <w:spacing w:after="240"/>
              <w:rPr>
                <w:color w:val="002060"/>
                <w:sz w:val="28"/>
                <w:szCs w:val="28"/>
              </w:rPr>
            </w:pPr>
            <w:r>
              <w:rPr>
                <w:color w:val="002060"/>
                <w:sz w:val="28"/>
                <w:szCs w:val="28"/>
              </w:rPr>
              <w:t xml:space="preserve">When the results are produced scroll down to the records for the relevant county (Hertfordshire / Essex) and then click ‘view all’. Read through some of the records to see what you can find from our local area. Write down the 3 most interesting records that you find and a few details about what you learn for each site. </w:t>
            </w:r>
          </w:p>
          <w:p w:rsidR="000933F2" w:rsidP="00320ADE" w:rsidRDefault="000933F2" w14:paraId="5A409533" w14:textId="4A43D886">
            <w:pPr>
              <w:spacing w:after="240"/>
              <w:rPr>
                <w:color w:val="002060"/>
              </w:rPr>
            </w:pPr>
            <w:r w:rsidRPr="000933F2">
              <w:rPr>
                <w:b/>
                <w:bCs/>
                <w:color w:val="002060"/>
              </w:rPr>
              <w:t>Resources/link:</w:t>
            </w:r>
            <w:r w:rsidR="002F76EF">
              <w:rPr>
                <w:b/>
                <w:bCs/>
                <w:color w:val="002060"/>
              </w:rPr>
              <w:t xml:space="preserve"> </w:t>
            </w:r>
            <w:hyperlink w:history="1" r:id="rId27">
              <w:r w:rsidRPr="003C3A01" w:rsidR="002F76EF">
                <w:rPr>
                  <w:rStyle w:val="Hyperlink"/>
                </w:rPr>
                <w:t>https://www.heritagegateway.org.uk/Gateway/advanced_search.aspx</w:t>
              </w:r>
            </w:hyperlink>
          </w:p>
          <w:p w:rsidR="002F76EF" w:rsidP="00320ADE" w:rsidRDefault="002F76EF" w14:paraId="22ADABA1" w14:textId="0FD3BE9D">
            <w:pPr>
              <w:spacing w:after="240"/>
              <w:rPr>
                <w:color w:val="002060"/>
                <w:sz w:val="28"/>
                <w:szCs w:val="28"/>
              </w:rPr>
            </w:pPr>
          </w:p>
        </w:tc>
      </w:tr>
    </w:tbl>
    <w:p w:rsidR="002C5911" w:rsidP="002C5911" w:rsidRDefault="002C5911" w14:paraId="4B8E1B8C" w14:textId="77777777">
      <w:pPr>
        <w:spacing w:after="240"/>
        <w:ind w:left="-709"/>
        <w:rPr>
          <w:color w:val="002060"/>
          <w:sz w:val="28"/>
          <w:szCs w:val="28"/>
        </w:rPr>
      </w:pPr>
    </w:p>
    <w:p w:rsidR="000933F2" w:rsidP="002C5911" w:rsidRDefault="000933F2" w14:paraId="57691BA6" w14:textId="77777777">
      <w:pPr>
        <w:spacing w:after="240"/>
        <w:ind w:left="-709"/>
        <w:rPr>
          <w:color w:val="002060"/>
          <w:sz w:val="28"/>
          <w:szCs w:val="28"/>
        </w:rPr>
      </w:pPr>
    </w:p>
    <w:p w:rsidR="002C5911" w:rsidP="00291A57" w:rsidRDefault="002C5911" w14:paraId="34A7BE1A" w14:textId="77777777">
      <w:pPr>
        <w:ind w:left="-709"/>
        <w:rPr>
          <w:color w:val="002060"/>
          <w:sz w:val="28"/>
          <w:szCs w:val="28"/>
        </w:rPr>
      </w:pPr>
    </w:p>
    <w:p w:rsidRPr="00291A57" w:rsidR="002C5911" w:rsidP="002C5911" w:rsidRDefault="002C5911" w14:paraId="1E636F45" w14:textId="77777777">
      <w:pPr>
        <w:spacing w:after="240"/>
        <w:rPr>
          <w:color w:val="002060"/>
          <w:sz w:val="28"/>
          <w:szCs w:val="28"/>
        </w:rPr>
      </w:pPr>
    </w:p>
    <w:sectPr w:rsidRPr="00291A57" w:rsidR="002C5911" w:rsidSect="0042425F">
      <w:pgSz w:w="16840" w:h="11900" w:orient="landscape"/>
      <w:pgMar w:top="810" w:right="1440" w:bottom="1440" w:left="1440" w:header="709" w:footer="709" w:gutter="0"/>
      <w:pgBorders w:offsetFrom="page">
        <w:top w:val="single" w:color="002060" w:sz="4" w:space="24"/>
        <w:left w:val="single" w:color="002060" w:sz="4" w:space="24"/>
        <w:bottom w:val="single" w:color="002060" w:sz="4" w:space="24"/>
        <w:right w:val="single" w:color="002060" w:sz="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57"/>
    <w:rsid w:val="000933F2"/>
    <w:rsid w:val="000B2AE7"/>
    <w:rsid w:val="001748A3"/>
    <w:rsid w:val="001E1953"/>
    <w:rsid w:val="001E504A"/>
    <w:rsid w:val="0020289A"/>
    <w:rsid w:val="002433EB"/>
    <w:rsid w:val="002617BD"/>
    <w:rsid w:val="00291A57"/>
    <w:rsid w:val="002A00F4"/>
    <w:rsid w:val="002C5911"/>
    <w:rsid w:val="002F76EF"/>
    <w:rsid w:val="00320ADE"/>
    <w:rsid w:val="00335654"/>
    <w:rsid w:val="0042425F"/>
    <w:rsid w:val="004973E2"/>
    <w:rsid w:val="004F50CD"/>
    <w:rsid w:val="005C36C0"/>
    <w:rsid w:val="006109B0"/>
    <w:rsid w:val="00634766"/>
    <w:rsid w:val="00751836"/>
    <w:rsid w:val="007F115A"/>
    <w:rsid w:val="008178B2"/>
    <w:rsid w:val="0089145F"/>
    <w:rsid w:val="00950585"/>
    <w:rsid w:val="00A01E4A"/>
    <w:rsid w:val="00B417CE"/>
    <w:rsid w:val="00BC5285"/>
    <w:rsid w:val="00BC7761"/>
    <w:rsid w:val="00BF08BC"/>
    <w:rsid w:val="00C2405C"/>
    <w:rsid w:val="00CC4868"/>
    <w:rsid w:val="00D17958"/>
    <w:rsid w:val="00D53531"/>
    <w:rsid w:val="00DE4E9F"/>
    <w:rsid w:val="00E76F36"/>
    <w:rsid w:val="00F268A2"/>
    <w:rsid w:val="00F70050"/>
    <w:rsid w:val="00F70096"/>
    <w:rsid w:val="0B6C1E71"/>
    <w:rsid w:val="0BE82F42"/>
    <w:rsid w:val="0EAC63C6"/>
    <w:rsid w:val="16A8384B"/>
    <w:rsid w:val="18D230C6"/>
    <w:rsid w:val="1B9578DE"/>
    <w:rsid w:val="2025BDEC"/>
    <w:rsid w:val="242175F9"/>
    <w:rsid w:val="278F73C2"/>
    <w:rsid w:val="32B2906A"/>
    <w:rsid w:val="35C15F37"/>
    <w:rsid w:val="36D874D3"/>
    <w:rsid w:val="3E7C1EE3"/>
    <w:rsid w:val="3F9E8AAC"/>
    <w:rsid w:val="406B3F45"/>
    <w:rsid w:val="40E3F1D8"/>
    <w:rsid w:val="44F7B588"/>
    <w:rsid w:val="464B33BA"/>
    <w:rsid w:val="46C81F49"/>
    <w:rsid w:val="4D65C3B6"/>
    <w:rsid w:val="4D6682D8"/>
    <w:rsid w:val="4FFDCECC"/>
    <w:rsid w:val="57E7B207"/>
    <w:rsid w:val="5A282BAD"/>
    <w:rsid w:val="617A4820"/>
    <w:rsid w:val="61C572E1"/>
    <w:rsid w:val="61D0A5DE"/>
    <w:rsid w:val="629B732E"/>
    <w:rsid w:val="6CB6DF86"/>
    <w:rsid w:val="6DD305AE"/>
    <w:rsid w:val="767D08C5"/>
    <w:rsid w:val="78B528FC"/>
    <w:rsid w:val="7C820D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5CA5"/>
  <w15:chartTrackingRefBased/>
  <w15:docId w15:val="{51D5044F-0D65-4CD8-9A97-25E54611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C59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C24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7.svg" Id="rId13" /><Relationship Type="http://schemas.openxmlformats.org/officeDocument/2006/relationships/hyperlink" Target="https://www.britishmuseum.org/exhibitions/silk-roads" TargetMode="External" Id="rId18" /><Relationship Type="http://schemas.openxmlformats.org/officeDocument/2006/relationships/hyperlink" Target="https://avantigrange.eplatform.co" TargetMode="External" Id="rId26" /><Relationship Type="http://schemas.openxmlformats.org/officeDocument/2006/relationships/customXml" Target="../customXml/item3.xml" Id="rId3" /><Relationship Type="http://schemas.openxmlformats.org/officeDocument/2006/relationships/image" Target="media/image12.png" Id="rId21" /><Relationship Type="http://schemas.openxmlformats.org/officeDocument/2006/relationships/image" Target="media/image1.png" Id="rId7" /><Relationship Type="http://schemas.openxmlformats.org/officeDocument/2006/relationships/image" Target="media/image6.png" Id="rId12" /><Relationship Type="http://schemas.openxmlformats.org/officeDocument/2006/relationships/image" Target="media/image11.svg" Id="rId17" /><Relationship Type="http://schemas.openxmlformats.org/officeDocument/2006/relationships/hyperlink" Target="https://heritagecalling.com/2022/05/05/what-is-gothic-architecture/"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image" Target="media/image10.png" Id="rId16" /><Relationship Type="http://schemas.openxmlformats.org/officeDocument/2006/relationships/hyperlink" Target="https://www.bbc.co.uk/iplayer/episodes/b01db7z8/shewolves-englands-early-queens" TargetMode="Externa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5.svg" Id="rId11" /><Relationship Type="http://schemas.openxmlformats.org/officeDocument/2006/relationships/hyperlink" Target="https://heritagecalling.com/2022/03/31/what-is-norman-architecture/" TargetMode="External" Id="rId24" /><Relationship Type="http://schemas.openxmlformats.org/officeDocument/2006/relationships/fontTable" Target="fontTable.xml" Id="rId32" /><Relationship Type="http://schemas.openxmlformats.org/officeDocument/2006/relationships/settings" Target="settings.xml" Id="rId5" /><Relationship Type="http://schemas.openxmlformats.org/officeDocument/2006/relationships/image" Target="media/image9.svg" Id="rId15" /><Relationship Type="http://schemas.openxmlformats.org/officeDocument/2006/relationships/hyperlink" Target="https://heritagecalling.com/2022/02/08/anglo-saxon-architecture-understated-jewels-of-englands-heritage/" TargetMode="External" Id="rId23" /><Relationship Type="http://schemas.openxmlformats.org/officeDocument/2006/relationships/image" Target="media/image4.png" Id="rId10" /><Relationship Type="http://schemas.openxmlformats.org/officeDocument/2006/relationships/hyperlink" Target="https://www.britishmuseum.org/exhibitions/silk-roads" TargetMode="External" Id="rId19" /><Relationship Type="http://schemas.openxmlformats.org/officeDocument/2006/relationships/styles" Target="styles.xml" Id="rId4" /><Relationship Type="http://schemas.openxmlformats.org/officeDocument/2006/relationships/image" Target="media/image3.svg" Id="rId9" /><Relationship Type="http://schemas.openxmlformats.org/officeDocument/2006/relationships/image" Target="media/image8.png" Id="rId14" /><Relationship Type="http://schemas.openxmlformats.org/officeDocument/2006/relationships/image" Target="media/image13.svg" Id="rId22" /><Relationship Type="http://schemas.openxmlformats.org/officeDocument/2006/relationships/hyperlink" Target="https://www.heritagegateway.org.uk/Gateway/advanced_search.aspx" TargetMode="External" Id="rId27" /><Relationship Type="http://schemas.openxmlformats.org/officeDocument/2006/relationships/image" Target="media/image2.png"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d047af-3dd8-4cc5-947b-2ecc6f63bb59">
      <Terms xmlns="http://schemas.microsoft.com/office/infopath/2007/PartnerControls"/>
    </lcf76f155ced4ddcb4097134ff3c332f>
    <TaxCatchAll xmlns="6da6a79f-6cf7-49cf-bd81-5c095ad713b3" xsi:nil="true"/>
    <SharedWithUsers xmlns="6da6a79f-6cf7-49cf-bd81-5c095ad713b3">
      <UserInfo>
        <DisplayName/>
        <AccountId xsi:nil="true"/>
        <AccountType/>
      </UserInfo>
    </SharedWithUsers>
    <MediaLengthInSeconds xmlns="18d047af-3dd8-4cc5-947b-2ecc6f63bb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11CE6435983F4F94726DC9CF23E897" ma:contentTypeVersion="17" ma:contentTypeDescription="Create a new document." ma:contentTypeScope="" ma:versionID="a5742b9e237c41d83c8551c9ac3b4136">
  <xsd:schema xmlns:xsd="http://www.w3.org/2001/XMLSchema" xmlns:xs="http://www.w3.org/2001/XMLSchema" xmlns:p="http://schemas.microsoft.com/office/2006/metadata/properties" xmlns:ns2="18d047af-3dd8-4cc5-947b-2ecc6f63bb59" xmlns:ns3="6da6a79f-6cf7-49cf-bd81-5c095ad713b3" targetNamespace="http://schemas.microsoft.com/office/2006/metadata/properties" ma:root="true" ma:fieldsID="1ee75c54b9231919d0598187938d5595" ns2:_="" ns3:_="">
    <xsd:import namespace="18d047af-3dd8-4cc5-947b-2ecc6f63bb59"/>
    <xsd:import namespace="6da6a79f-6cf7-49cf-bd81-5c095ad713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047af-3dd8-4cc5-947b-2ecc6f63b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2fa9fe-3f8b-477c-8a8c-ff5c03fa686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6a79f-6cf7-49cf-bd81-5c095ad713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7b0fe8c-e9ae-4e2c-aba5-b24d3b4ff831}" ma:internalName="TaxCatchAll" ma:showField="CatchAllData" ma:web="6da6a79f-6cf7-49cf-bd81-5c095ad713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78AAA-410C-4844-B07A-54B549E385BB}">
  <ds:schemaRefs>
    <ds:schemaRef ds:uri="http://schemas.microsoft.com/sharepoint/v3/contenttype/forms"/>
  </ds:schemaRefs>
</ds:datastoreItem>
</file>

<file path=customXml/itemProps2.xml><?xml version="1.0" encoding="utf-8"?>
<ds:datastoreItem xmlns:ds="http://schemas.openxmlformats.org/officeDocument/2006/customXml" ds:itemID="{FAB4324A-4E31-4B63-B015-D27C87B46EA8}">
  <ds:schemaRefs>
    <ds:schemaRef ds:uri="http://schemas.microsoft.com/office/2006/metadata/properties"/>
    <ds:schemaRef ds:uri="http://schemas.microsoft.com/office/infopath/2007/PartnerControls"/>
    <ds:schemaRef ds:uri="18d047af-3dd8-4cc5-947b-2ecc6f63bb59"/>
    <ds:schemaRef ds:uri="6da6a79f-6cf7-49cf-bd81-5c095ad713b3"/>
  </ds:schemaRefs>
</ds:datastoreItem>
</file>

<file path=customXml/itemProps3.xml><?xml version="1.0" encoding="utf-8"?>
<ds:datastoreItem xmlns:ds="http://schemas.openxmlformats.org/officeDocument/2006/customXml" ds:itemID="{E50308E2-F55D-4DC5-AEDB-9F5C83649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047af-3dd8-4cc5-947b-2ecc6f63bb59"/>
    <ds:schemaRef ds:uri="6da6a79f-6cf7-49cf-bd81-5c095ad71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Carr</dc:creator>
  <keywords/>
  <dc:description/>
  <lastModifiedBy>Elizabeth Carr (Avanti Grange)</lastModifiedBy>
  <revision>21</revision>
  <dcterms:created xsi:type="dcterms:W3CDTF">2024-07-24T20:52:00.0000000Z</dcterms:created>
  <dcterms:modified xsi:type="dcterms:W3CDTF">2025-01-05T22:13:26.4560597Z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0x0101007F11CE6435983F4F94726DC9CF23E897</vt:lpwstr>
  </property>
  <property fmtid="{D5CDD505-2E9C-101B-9397-08002B2CF9AE}" pid="3" name="Order">
    <vt:r8>746700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